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1F" w:rsidRPr="00B52F18" w:rsidRDefault="00A4631F" w:rsidP="00A4631F">
      <w:pPr>
        <w:pStyle w:val="Ttulo"/>
        <w:rPr>
          <w:sz w:val="22"/>
          <w:szCs w:val="22"/>
          <w:lang w:val="ca-ES"/>
        </w:rPr>
      </w:pPr>
      <w:r w:rsidRPr="00B52F18">
        <w:rPr>
          <w:sz w:val="22"/>
          <w:szCs w:val="22"/>
          <w:lang w:val="ca-ES"/>
        </w:rPr>
        <w:t>FAMÍLIA/ESCOLA, ACCIÓ COMPARTIDA</w:t>
      </w:r>
    </w:p>
    <w:p w:rsidR="00A4631F" w:rsidRPr="00B52F18" w:rsidRDefault="00A4631F" w:rsidP="00A4631F">
      <w:pPr>
        <w:pStyle w:val="Subttulo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BUTLLETÍ “</w:t>
      </w:r>
      <w:r w:rsidR="00520E53">
        <w:rPr>
          <w:sz w:val="22"/>
          <w:szCs w:val="22"/>
          <w:lang w:val="ca-ES"/>
        </w:rPr>
        <w:t>75</w:t>
      </w:r>
      <w:r w:rsidR="00C11142">
        <w:rPr>
          <w:sz w:val="22"/>
          <w:szCs w:val="22"/>
          <w:lang w:val="ca-ES"/>
        </w:rPr>
        <w:t>”  EDUCACIÓ SECUNDÀRIA</w:t>
      </w:r>
    </w:p>
    <w:p w:rsidR="00A4631F" w:rsidRPr="00B52F18" w:rsidRDefault="00A4631F" w:rsidP="00A4631F">
      <w:pPr>
        <w:jc w:val="center"/>
        <w:rPr>
          <w:rFonts w:ascii="Maiandra GD" w:hAnsi="Maiandra GD"/>
          <w:b/>
        </w:rPr>
      </w:pPr>
      <w:r>
        <w:rPr>
          <w:rFonts w:ascii="Maiandra GD" w:hAnsi="Maiandra GD"/>
        </w:rPr>
        <w:t>COR DE MARIA 201</w:t>
      </w:r>
      <w:r w:rsidR="002F554A">
        <w:rPr>
          <w:rFonts w:ascii="Maiandra GD" w:hAnsi="Maiandra GD"/>
        </w:rPr>
        <w:t>5</w:t>
      </w:r>
      <w:r w:rsidRPr="00B52F18">
        <w:rPr>
          <w:rFonts w:ascii="Maiandra GD" w:hAnsi="Maiandra GD"/>
        </w:rPr>
        <w:t>-201</w:t>
      </w:r>
      <w:r w:rsidR="002F554A">
        <w:rPr>
          <w:rFonts w:ascii="Maiandra GD" w:hAnsi="Maiandra GD"/>
        </w:rPr>
        <w:t>6</w:t>
      </w:r>
    </w:p>
    <w:p w:rsidR="00A4631F" w:rsidRPr="00B52F18" w:rsidRDefault="00A4631F" w:rsidP="00A4631F">
      <w:pPr>
        <w:jc w:val="center"/>
        <w:rPr>
          <w:rFonts w:ascii="Maiandra GD" w:hAnsi="Maiandra GD"/>
          <w:b/>
        </w:rPr>
      </w:pPr>
      <w:r w:rsidRPr="00B52F18">
        <w:rPr>
          <w:rFonts w:ascii="Maiandra GD" w:hAnsi="Maiandra GD"/>
        </w:rPr>
        <w:t>MATARÓ</w:t>
      </w:r>
    </w:p>
    <w:p w:rsidR="00A4631F" w:rsidRPr="00B52F18" w:rsidRDefault="00450EA8" w:rsidP="00A4631F">
      <w:pPr>
        <w:jc w:val="both"/>
      </w:pPr>
      <w:r>
        <w:rPr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.6pt;margin-top:9.05pt;width:441pt;height:44.85pt;z-index:251660288" fillcolor="#969696">
            <v:shadow color="#868686"/>
            <v:textpath style="font-family:&quot;Arial Black&quot;;font-size:24pt;v-text-kern:t" trim="t" fitpath="t" string="Documentació Complementària"/>
          </v:shape>
        </w:pict>
      </w:r>
    </w:p>
    <w:p w:rsidR="00A4631F" w:rsidRPr="00B52F18" w:rsidRDefault="00A4631F" w:rsidP="00A4631F">
      <w:pPr>
        <w:jc w:val="both"/>
      </w:pPr>
    </w:p>
    <w:p w:rsidR="00A4631F" w:rsidRPr="00B52F18" w:rsidRDefault="00A4631F" w:rsidP="00A4631F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A4631F" w:rsidRPr="00B52F18" w:rsidRDefault="00A4631F" w:rsidP="00A4631F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A4631F" w:rsidRPr="00CA7E99" w:rsidRDefault="0028020A" w:rsidP="00A463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4631F" w:rsidRPr="008E151A">
        <w:rPr>
          <w:rFonts w:ascii="Arial" w:hAnsi="Arial" w:cs="Arial"/>
          <w:sz w:val="28"/>
          <w:szCs w:val="28"/>
        </w:rPr>
        <w:t>Tema:</w:t>
      </w:r>
      <w:r w:rsidR="0072678E">
        <w:rPr>
          <w:rFonts w:ascii="Arial" w:hAnsi="Arial" w:cs="Arial"/>
          <w:sz w:val="28"/>
          <w:szCs w:val="28"/>
        </w:rPr>
        <w:t xml:space="preserve"> </w:t>
      </w:r>
      <w:r w:rsidR="00520E53" w:rsidRPr="00520E53">
        <w:rPr>
          <w:rFonts w:ascii="Arial" w:hAnsi="Arial" w:cs="Arial"/>
          <w:b/>
          <w:i/>
          <w:sz w:val="28"/>
          <w:szCs w:val="28"/>
        </w:rPr>
        <w:t>Pares, juguem?</w:t>
      </w:r>
    </w:p>
    <w:p w:rsidR="00FC72B0" w:rsidRPr="006811FF" w:rsidRDefault="00A4631F" w:rsidP="00FC72B0">
      <w:pPr>
        <w:autoSpaceDE w:val="0"/>
        <w:autoSpaceDN w:val="0"/>
        <w:adjustRightInd w:val="0"/>
        <w:jc w:val="both"/>
        <w:rPr>
          <w:b/>
          <w:bCs/>
          <w:color w:val="FF0000"/>
        </w:rPr>
      </w:pPr>
      <w:r w:rsidRPr="006811FF">
        <w:rPr>
          <w:b/>
          <w:bCs/>
          <w:i/>
          <w:color w:val="FF0000"/>
          <w:sz w:val="28"/>
          <w:szCs w:val="28"/>
        </w:rPr>
        <w:tab/>
      </w:r>
    </w:p>
    <w:p w:rsidR="00520E53" w:rsidRDefault="00520E53" w:rsidP="0072678E">
      <w:pPr>
        <w:autoSpaceDE w:val="0"/>
        <w:autoSpaceDN w:val="0"/>
        <w:adjustRightInd w:val="0"/>
        <w:spacing w:after="300"/>
        <w:ind w:left="72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10B7E306" wp14:editId="798D0F74">
            <wp:simplePos x="0" y="0"/>
            <wp:positionH relativeFrom="column">
              <wp:posOffset>1575435</wp:posOffset>
            </wp:positionH>
            <wp:positionV relativeFrom="paragraph">
              <wp:posOffset>139700</wp:posOffset>
            </wp:positionV>
            <wp:extent cx="2696845" cy="1799590"/>
            <wp:effectExtent l="0" t="0" r="8255" b="0"/>
            <wp:wrapThrough wrapText="bothSides">
              <wp:wrapPolygon edited="0">
                <wp:start x="0" y="0"/>
                <wp:lineTo x="0" y="21265"/>
                <wp:lineTo x="21514" y="21265"/>
                <wp:lineTo x="21514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E53" w:rsidRDefault="00520E53" w:rsidP="0072678E">
      <w:pPr>
        <w:autoSpaceDE w:val="0"/>
        <w:autoSpaceDN w:val="0"/>
        <w:adjustRightInd w:val="0"/>
        <w:spacing w:after="300"/>
        <w:ind w:left="720"/>
        <w:jc w:val="center"/>
        <w:rPr>
          <w:rFonts w:ascii="Arial" w:hAnsi="Arial" w:cs="Arial"/>
          <w:b/>
          <w:color w:val="FF0000"/>
        </w:rPr>
      </w:pPr>
    </w:p>
    <w:p w:rsidR="00520E53" w:rsidRDefault="00520E53" w:rsidP="0072678E">
      <w:pPr>
        <w:autoSpaceDE w:val="0"/>
        <w:autoSpaceDN w:val="0"/>
        <w:adjustRightInd w:val="0"/>
        <w:spacing w:after="300"/>
        <w:ind w:left="720"/>
        <w:jc w:val="center"/>
        <w:rPr>
          <w:rFonts w:ascii="Arial" w:hAnsi="Arial" w:cs="Arial"/>
          <w:b/>
          <w:color w:val="FF0000"/>
        </w:rPr>
      </w:pPr>
    </w:p>
    <w:p w:rsidR="0072678E" w:rsidRDefault="0072678E" w:rsidP="0072678E">
      <w:pPr>
        <w:autoSpaceDE w:val="0"/>
        <w:autoSpaceDN w:val="0"/>
        <w:adjustRightInd w:val="0"/>
        <w:spacing w:after="300"/>
        <w:ind w:left="720"/>
        <w:jc w:val="center"/>
        <w:rPr>
          <w:rFonts w:ascii="Arial" w:hAnsi="Arial" w:cs="Arial"/>
          <w:b/>
          <w:color w:val="FF0000"/>
        </w:rPr>
      </w:pPr>
    </w:p>
    <w:p w:rsidR="00520E53" w:rsidRDefault="00520E53" w:rsidP="00A463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8"/>
          <w:szCs w:val="28"/>
          <w:lang w:eastAsia="ca-ES"/>
        </w:rPr>
      </w:pPr>
    </w:p>
    <w:p w:rsidR="00520E53" w:rsidRDefault="00520E53" w:rsidP="00A463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8"/>
          <w:szCs w:val="28"/>
          <w:lang w:eastAsia="ca-ES"/>
        </w:rPr>
      </w:pPr>
    </w:p>
    <w:p w:rsidR="00520E53" w:rsidRDefault="00520E53" w:rsidP="00A463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8"/>
          <w:szCs w:val="28"/>
          <w:lang w:eastAsia="ca-ES"/>
        </w:rPr>
      </w:pPr>
    </w:p>
    <w:p w:rsidR="0001343F" w:rsidRDefault="0001343F" w:rsidP="00A463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8"/>
          <w:szCs w:val="28"/>
          <w:lang w:eastAsia="ca-ES"/>
        </w:rPr>
      </w:pPr>
    </w:p>
    <w:p w:rsidR="00A4631F" w:rsidRDefault="00A4631F" w:rsidP="00A463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8"/>
          <w:szCs w:val="28"/>
          <w:lang w:eastAsia="ca-ES"/>
        </w:rPr>
      </w:pPr>
      <w:r>
        <w:rPr>
          <w:rFonts w:ascii="Arial" w:hAnsi="Arial" w:cs="Arial"/>
          <w:b/>
          <w:bCs/>
          <w:i/>
          <w:sz w:val="28"/>
          <w:szCs w:val="28"/>
          <w:lang w:eastAsia="ca-ES"/>
        </w:rPr>
        <w:t>INFORMACIONS INTERESSANTS</w:t>
      </w:r>
    </w:p>
    <w:p w:rsidR="00A4631F" w:rsidRDefault="00A4631F" w:rsidP="00A463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8"/>
          <w:szCs w:val="28"/>
          <w:lang w:eastAsia="ca-ES"/>
        </w:rPr>
      </w:pPr>
    </w:p>
    <w:p w:rsidR="0072678E" w:rsidRPr="00520E53" w:rsidRDefault="0072678E" w:rsidP="00520E53">
      <w:pPr>
        <w:jc w:val="both"/>
        <w:rPr>
          <w:rFonts w:ascii="Arial" w:hAnsi="Arial" w:cs="Arial"/>
          <w:b/>
          <w:i/>
          <w:lang w:val="es-ES"/>
        </w:rPr>
      </w:pPr>
      <w:r w:rsidRPr="00520E53">
        <w:rPr>
          <w:rFonts w:ascii="Arial" w:hAnsi="Arial" w:cs="Arial"/>
          <w:b/>
          <w:i/>
          <w:lang w:val="es-ES"/>
        </w:rPr>
        <w:t>LLIBRES</w:t>
      </w:r>
    </w:p>
    <w:p w:rsidR="0072678E" w:rsidRPr="00520E53" w:rsidRDefault="0072678E" w:rsidP="00520E53">
      <w:pPr>
        <w:jc w:val="both"/>
        <w:rPr>
          <w:rFonts w:ascii="Arial" w:hAnsi="Arial" w:cs="Arial"/>
          <w:lang w:val="es-ES"/>
        </w:rPr>
      </w:pPr>
    </w:p>
    <w:p w:rsidR="00520E53" w:rsidRPr="00050AE2" w:rsidRDefault="00520E53" w:rsidP="00520E53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50AE2">
        <w:rPr>
          <w:rFonts w:ascii="Arial" w:hAnsi="Arial" w:cs="Arial"/>
          <w:sz w:val="22"/>
          <w:szCs w:val="22"/>
        </w:rPr>
        <w:t xml:space="preserve">Influència dels videojocs en els infants, adolescents i joves. Publicat a: Escola Catalana núm. 408, març del 2004. Pàgina 21-22. </w:t>
      </w:r>
    </w:p>
    <w:p w:rsidR="00520E53" w:rsidRPr="00050AE2" w:rsidRDefault="00520E53" w:rsidP="00520E53">
      <w:pPr>
        <w:jc w:val="both"/>
        <w:rPr>
          <w:rFonts w:ascii="Arial" w:hAnsi="Arial" w:cs="Arial"/>
        </w:rPr>
      </w:pPr>
    </w:p>
    <w:p w:rsidR="0072678E" w:rsidRPr="00050AE2" w:rsidRDefault="00520E53" w:rsidP="00520E53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50AE2">
        <w:rPr>
          <w:rFonts w:ascii="Arial" w:hAnsi="Arial" w:cs="Arial"/>
          <w:sz w:val="22"/>
          <w:szCs w:val="22"/>
        </w:rPr>
        <w:t xml:space="preserve">“Enlloc com a casa” Fundació Pere Tarrés. </w:t>
      </w:r>
      <w:r w:rsidR="0072678E" w:rsidRPr="00050AE2">
        <w:rPr>
          <w:rFonts w:ascii="Arial" w:hAnsi="Arial" w:cs="Arial"/>
          <w:sz w:val="22"/>
          <w:szCs w:val="22"/>
        </w:rPr>
        <w:t>Pastor, Lluís “Parla’m i seré feliç“, Ara Llibres 2008</w:t>
      </w:r>
    </w:p>
    <w:p w:rsidR="0072678E" w:rsidRPr="00050AE2" w:rsidRDefault="0072678E" w:rsidP="00520E53">
      <w:pPr>
        <w:jc w:val="both"/>
        <w:rPr>
          <w:rFonts w:ascii="Arial" w:hAnsi="Arial" w:cs="Arial"/>
        </w:rPr>
      </w:pPr>
    </w:p>
    <w:p w:rsidR="0072678E" w:rsidRPr="00520E53" w:rsidRDefault="0072678E" w:rsidP="00520E53">
      <w:pPr>
        <w:jc w:val="both"/>
        <w:rPr>
          <w:rFonts w:ascii="Arial" w:hAnsi="Arial" w:cs="Arial"/>
          <w:lang w:val="es-ES"/>
        </w:rPr>
      </w:pPr>
    </w:p>
    <w:p w:rsidR="0072678E" w:rsidRPr="00520E53" w:rsidRDefault="0072678E" w:rsidP="00520E53">
      <w:pPr>
        <w:jc w:val="both"/>
        <w:rPr>
          <w:rFonts w:ascii="Arial" w:hAnsi="Arial" w:cs="Arial"/>
          <w:b/>
          <w:i/>
          <w:lang w:val="es-ES"/>
        </w:rPr>
      </w:pPr>
      <w:r w:rsidRPr="00520E53">
        <w:rPr>
          <w:rFonts w:ascii="Arial" w:hAnsi="Arial" w:cs="Arial"/>
          <w:b/>
          <w:i/>
          <w:lang w:val="es-ES"/>
        </w:rPr>
        <w:t>VÍDEOS /WEB</w:t>
      </w:r>
    </w:p>
    <w:p w:rsidR="0072678E" w:rsidRPr="00520E53" w:rsidRDefault="0072678E" w:rsidP="00520E53">
      <w:pPr>
        <w:jc w:val="both"/>
        <w:rPr>
          <w:rFonts w:ascii="Arial" w:hAnsi="Arial" w:cs="Arial"/>
          <w:lang w:val="es-ES"/>
        </w:rPr>
      </w:pPr>
    </w:p>
    <w:p w:rsidR="003209A3" w:rsidRPr="00050AE2" w:rsidRDefault="00520E53" w:rsidP="003209A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050AE2">
        <w:rPr>
          <w:rFonts w:ascii="Arial" w:hAnsi="Arial" w:cs="Arial"/>
          <w:b/>
          <w:sz w:val="22"/>
          <w:szCs w:val="22"/>
        </w:rPr>
        <w:t>El joc com a vehicle d'aprenentatge i transmissió cultural:</w:t>
      </w:r>
      <w:r w:rsidRPr="00050AE2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3209A3" w:rsidRPr="00050AE2">
          <w:rPr>
            <w:rStyle w:val="Hipervnculo"/>
            <w:rFonts w:ascii="Arial" w:hAnsi="Arial" w:cs="Arial"/>
            <w:sz w:val="22"/>
            <w:szCs w:val="22"/>
          </w:rPr>
          <w:t>http://www.ccma.cat/324/especialistes-en-addiccions-alerten-de-laugment-dadolescents-enganxats-als-jocs-en-linia-i-a-les-xarxes-socials/noticia/890271/</w:t>
        </w:r>
      </w:hyperlink>
    </w:p>
    <w:p w:rsidR="00520E53" w:rsidRPr="00050AE2" w:rsidRDefault="00520E53" w:rsidP="003209A3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  <w:r w:rsidRPr="00050AE2">
        <w:rPr>
          <w:rFonts w:ascii="Arial" w:hAnsi="Arial" w:cs="Arial"/>
          <w:sz w:val="22"/>
          <w:szCs w:val="22"/>
        </w:rPr>
        <w:t>Especialistes en addiccions alerten de l'augment d'adolescents enganxats als jocs en línia i a les xarxes socials.</w:t>
      </w:r>
    </w:p>
    <w:p w:rsidR="00520E53" w:rsidRPr="00050AE2" w:rsidRDefault="00520E53" w:rsidP="00520E53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:rsidR="003209A3" w:rsidRPr="00050AE2" w:rsidRDefault="00520E53" w:rsidP="003209A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050AE2">
        <w:rPr>
          <w:rFonts w:ascii="Arial" w:hAnsi="Arial" w:cs="Arial"/>
          <w:b/>
          <w:sz w:val="22"/>
          <w:szCs w:val="22"/>
        </w:rPr>
        <w:t xml:space="preserve">Juguem amb els fills? </w:t>
      </w:r>
    </w:p>
    <w:p w:rsidR="0028020A" w:rsidRPr="00050AE2" w:rsidRDefault="00450EA8" w:rsidP="003209A3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3209A3" w:rsidRPr="00050AE2">
          <w:rPr>
            <w:rStyle w:val="Hipervnculo"/>
            <w:rFonts w:ascii="Arial" w:hAnsi="Arial" w:cs="Arial"/>
            <w:sz w:val="22"/>
            <w:szCs w:val="22"/>
          </w:rPr>
          <w:t>https://immaescamilla.wordpress.com/2010/10/27/juguem-amb-els-fills/</w:t>
        </w:r>
      </w:hyperlink>
    </w:p>
    <w:p w:rsidR="003209A3" w:rsidRPr="00050AE2" w:rsidRDefault="003209A3" w:rsidP="003209A3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:rsidR="003209A3" w:rsidRPr="00050AE2" w:rsidRDefault="00520E53" w:rsidP="003209A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050AE2">
        <w:rPr>
          <w:rFonts w:ascii="Arial" w:hAnsi="Arial" w:cs="Arial"/>
          <w:b/>
          <w:sz w:val="22"/>
          <w:szCs w:val="22"/>
        </w:rPr>
        <w:t>El límit dels videojocs.</w:t>
      </w:r>
      <w:r w:rsidRPr="00050AE2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3209A3" w:rsidRPr="00050AE2">
          <w:rPr>
            <w:rStyle w:val="Hipervnculo"/>
            <w:rFonts w:ascii="Arial" w:hAnsi="Arial" w:cs="Arial"/>
            <w:sz w:val="22"/>
            <w:szCs w:val="22"/>
          </w:rPr>
          <w:t>http://www.ara.cat/suplements/criatures/videojocs-experts-recomanen-formacio-dialeg_0_1341465864.html</w:t>
        </w:r>
      </w:hyperlink>
    </w:p>
    <w:p w:rsidR="00520E53" w:rsidRPr="00050AE2" w:rsidRDefault="00520E53" w:rsidP="003209A3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  <w:r w:rsidRPr="00050AE2">
        <w:rPr>
          <w:rFonts w:ascii="Arial" w:hAnsi="Arial" w:cs="Arial"/>
          <w:sz w:val="22"/>
          <w:szCs w:val="22"/>
        </w:rPr>
        <w:t xml:space="preserve">Els experts recomanen formació als pares i diàleg amb els fills. </w:t>
      </w:r>
    </w:p>
    <w:p w:rsidR="00520E53" w:rsidRPr="00050AE2" w:rsidRDefault="00520E53" w:rsidP="00520E53">
      <w:pPr>
        <w:jc w:val="both"/>
        <w:rPr>
          <w:rFonts w:ascii="Arial" w:hAnsi="Arial" w:cs="Arial"/>
        </w:rPr>
      </w:pPr>
    </w:p>
    <w:p w:rsidR="00520E53" w:rsidRDefault="00520E53" w:rsidP="00520E53">
      <w:pPr>
        <w:jc w:val="both"/>
        <w:rPr>
          <w:rFonts w:ascii="Arial" w:hAnsi="Arial" w:cs="Arial"/>
          <w:b/>
          <w:i/>
          <w:lang w:val="es-ES"/>
        </w:rPr>
      </w:pPr>
      <w:r w:rsidRPr="00520E53">
        <w:rPr>
          <w:rFonts w:ascii="Arial" w:hAnsi="Arial" w:cs="Arial"/>
          <w:b/>
          <w:i/>
          <w:lang w:val="es-ES"/>
        </w:rPr>
        <w:lastRenderedPageBreak/>
        <w:t>PEL·LÍCULA</w:t>
      </w:r>
    </w:p>
    <w:p w:rsidR="0028020A" w:rsidRPr="00520E53" w:rsidRDefault="0028020A" w:rsidP="00520E53">
      <w:pPr>
        <w:jc w:val="both"/>
        <w:rPr>
          <w:rFonts w:ascii="Arial" w:hAnsi="Arial" w:cs="Arial"/>
          <w:b/>
          <w:i/>
          <w:lang w:val="es-ES"/>
        </w:rPr>
      </w:pPr>
    </w:p>
    <w:p w:rsidR="003209A3" w:rsidRPr="00050AE2" w:rsidRDefault="00520E53" w:rsidP="00520E53">
      <w:pPr>
        <w:jc w:val="both"/>
        <w:rPr>
          <w:rFonts w:ascii="Arial" w:hAnsi="Arial" w:cs="Arial"/>
          <w:b/>
          <w:lang w:val="es-ES"/>
        </w:rPr>
      </w:pPr>
      <w:proofErr w:type="spellStart"/>
      <w:r w:rsidRPr="00050AE2">
        <w:rPr>
          <w:rFonts w:ascii="Arial" w:hAnsi="Arial" w:cs="Arial"/>
          <w:lang w:val="es-ES"/>
        </w:rPr>
        <w:t>Robin</w:t>
      </w:r>
      <w:proofErr w:type="spellEnd"/>
      <w:r w:rsidRPr="00050AE2">
        <w:rPr>
          <w:rFonts w:ascii="Arial" w:hAnsi="Arial" w:cs="Arial"/>
          <w:lang w:val="es-ES"/>
        </w:rPr>
        <w:t xml:space="preserve"> Williams y </w:t>
      </w:r>
      <w:proofErr w:type="spellStart"/>
      <w:r w:rsidRPr="00050AE2">
        <w:rPr>
          <w:rFonts w:ascii="Arial" w:hAnsi="Arial" w:cs="Arial"/>
          <w:lang w:val="es-ES"/>
        </w:rPr>
        <w:t>Kirsten</w:t>
      </w:r>
      <w:proofErr w:type="spellEnd"/>
      <w:r w:rsidRPr="00050AE2">
        <w:rPr>
          <w:rFonts w:ascii="Arial" w:hAnsi="Arial" w:cs="Arial"/>
          <w:lang w:val="es-ES"/>
        </w:rPr>
        <w:t xml:space="preserve"> </w:t>
      </w:r>
      <w:proofErr w:type="spellStart"/>
      <w:r w:rsidRPr="00050AE2">
        <w:rPr>
          <w:rFonts w:ascii="Arial" w:hAnsi="Arial" w:cs="Arial"/>
          <w:lang w:val="es-ES"/>
        </w:rPr>
        <w:t>Dunst</w:t>
      </w:r>
      <w:proofErr w:type="spellEnd"/>
      <w:r w:rsidRPr="00050AE2">
        <w:rPr>
          <w:rFonts w:ascii="Arial" w:hAnsi="Arial" w:cs="Arial"/>
          <w:lang w:val="es-ES"/>
        </w:rPr>
        <w:t xml:space="preserve"> protagonizan este </w:t>
      </w:r>
      <w:r w:rsidRPr="00050AE2">
        <w:rPr>
          <w:rFonts w:ascii="Arial" w:hAnsi="Arial" w:cs="Arial"/>
          <w:u w:val="single"/>
          <w:lang w:val="es-ES"/>
        </w:rPr>
        <w:t>éxito de taquilla</w:t>
      </w:r>
    </w:p>
    <w:p w:rsidR="00520E53" w:rsidRPr="00050AE2" w:rsidRDefault="003209A3" w:rsidP="00520E53">
      <w:pPr>
        <w:jc w:val="both"/>
        <w:rPr>
          <w:rFonts w:ascii="Arial" w:hAnsi="Arial" w:cs="Arial"/>
          <w:lang w:val="es-ES"/>
        </w:rPr>
      </w:pPr>
      <w:r w:rsidRPr="00050AE2">
        <w:rPr>
          <w:rFonts w:ascii="Arial" w:hAnsi="Arial" w:cs="Arial"/>
          <w:lang w:val="es-ES"/>
        </w:rPr>
        <w:t>(</w:t>
      </w:r>
      <w:hyperlink r:id="rId13" w:history="1">
        <w:r w:rsidRPr="00050AE2">
          <w:rPr>
            <w:rStyle w:val="Hipervnculo"/>
            <w:rFonts w:ascii="Arial" w:hAnsi="Arial" w:cs="Arial"/>
            <w:lang w:val="es-ES"/>
          </w:rPr>
          <w:t>https://www.youtube.com/results?search_query=jumanji+pelicula</w:t>
        </w:r>
      </w:hyperlink>
      <w:r w:rsidRPr="00050AE2">
        <w:rPr>
          <w:rFonts w:ascii="Arial" w:hAnsi="Arial" w:cs="Arial"/>
          <w:lang w:val="es-ES"/>
        </w:rPr>
        <w:t xml:space="preserve">) </w:t>
      </w:r>
      <w:r w:rsidR="00520E53" w:rsidRPr="00050AE2">
        <w:rPr>
          <w:rFonts w:ascii="Arial" w:hAnsi="Arial" w:cs="Arial"/>
          <w:lang w:val="es-ES"/>
        </w:rPr>
        <w:t xml:space="preserve">y favorito de la crítica que combina efectos especiales mágicos con una fascinante mezcla de fantasía, aventura y comedia. El joven Alan </w:t>
      </w:r>
      <w:proofErr w:type="spellStart"/>
      <w:r w:rsidR="00520E53" w:rsidRPr="00050AE2">
        <w:rPr>
          <w:rFonts w:ascii="Arial" w:hAnsi="Arial" w:cs="Arial"/>
          <w:lang w:val="es-ES"/>
        </w:rPr>
        <w:t>Parrish</w:t>
      </w:r>
      <w:proofErr w:type="spellEnd"/>
      <w:r w:rsidR="00520E53" w:rsidRPr="00050AE2">
        <w:rPr>
          <w:rFonts w:ascii="Arial" w:hAnsi="Arial" w:cs="Arial"/>
          <w:lang w:val="es-ES"/>
        </w:rPr>
        <w:t xml:space="preserve"> se sienta como niño a jugar un juego con su amiga, Sarah, y al tirar los dados es misteriosamente transportado al extraño mundo de la selva </w:t>
      </w:r>
      <w:proofErr w:type="spellStart"/>
      <w:r w:rsidR="00520E53" w:rsidRPr="00050AE2">
        <w:rPr>
          <w:rFonts w:ascii="Arial" w:hAnsi="Arial" w:cs="Arial"/>
          <w:lang w:val="es-ES"/>
        </w:rPr>
        <w:t>Jumanji</w:t>
      </w:r>
      <w:proofErr w:type="spellEnd"/>
      <w:r w:rsidR="00520E53" w:rsidRPr="00050AE2">
        <w:rPr>
          <w:rFonts w:ascii="Arial" w:hAnsi="Arial" w:cs="Arial"/>
          <w:lang w:val="es-ES"/>
        </w:rPr>
        <w:t xml:space="preserve">. Allí permanece atrapado por 26 años, hasta que dos niños recientemente huérfanos, </w:t>
      </w:r>
      <w:proofErr w:type="spellStart"/>
      <w:r w:rsidR="00520E53" w:rsidRPr="00050AE2">
        <w:rPr>
          <w:rFonts w:ascii="Arial" w:hAnsi="Arial" w:cs="Arial"/>
          <w:lang w:val="es-ES"/>
        </w:rPr>
        <w:t>Judy</w:t>
      </w:r>
      <w:proofErr w:type="spellEnd"/>
      <w:r w:rsidR="00520E53" w:rsidRPr="00050AE2">
        <w:rPr>
          <w:rFonts w:ascii="Arial" w:hAnsi="Arial" w:cs="Arial"/>
          <w:lang w:val="es-ES"/>
        </w:rPr>
        <w:t xml:space="preserve"> (</w:t>
      </w:r>
      <w:proofErr w:type="spellStart"/>
      <w:r w:rsidR="00520E53" w:rsidRPr="00050AE2">
        <w:rPr>
          <w:rFonts w:ascii="Arial" w:hAnsi="Arial" w:cs="Arial"/>
          <w:lang w:val="es-ES"/>
        </w:rPr>
        <w:t>Dunst</w:t>
      </w:r>
      <w:proofErr w:type="spellEnd"/>
      <w:r w:rsidR="00520E53" w:rsidRPr="00050AE2">
        <w:rPr>
          <w:rFonts w:ascii="Arial" w:hAnsi="Arial" w:cs="Arial"/>
          <w:lang w:val="es-ES"/>
        </w:rPr>
        <w:t xml:space="preserve">) y Peter (Bradley Pierce), se encuentran jugando en el ático de la antigua casa de Alan y liberan al ahora adulto Alan (Williams) de las garras del juego. Pero para derrotar el poder invasor de </w:t>
      </w:r>
      <w:proofErr w:type="spellStart"/>
      <w:r w:rsidR="00520E53" w:rsidRPr="00050AE2">
        <w:rPr>
          <w:rFonts w:ascii="Arial" w:hAnsi="Arial" w:cs="Arial"/>
          <w:lang w:val="es-ES"/>
        </w:rPr>
        <w:t>Jumanji</w:t>
      </w:r>
      <w:proofErr w:type="spellEnd"/>
      <w:r w:rsidR="00520E53" w:rsidRPr="00050AE2">
        <w:rPr>
          <w:rFonts w:ascii="Arial" w:hAnsi="Arial" w:cs="Arial"/>
          <w:lang w:val="es-ES"/>
        </w:rPr>
        <w:t xml:space="preserve">, los tres renuentes jugadores deben encontrar a la ahora adulta Sarah (Bonnie </w:t>
      </w:r>
      <w:proofErr w:type="spellStart"/>
      <w:r w:rsidR="00520E53" w:rsidRPr="00050AE2">
        <w:rPr>
          <w:rFonts w:ascii="Arial" w:hAnsi="Arial" w:cs="Arial"/>
          <w:lang w:val="es-ES"/>
        </w:rPr>
        <w:t>Hunt</w:t>
      </w:r>
      <w:proofErr w:type="spellEnd"/>
      <w:r w:rsidR="00520E53" w:rsidRPr="00050AE2">
        <w:rPr>
          <w:rFonts w:ascii="Arial" w:hAnsi="Arial" w:cs="Arial"/>
          <w:lang w:val="es-ES"/>
        </w:rPr>
        <w:t xml:space="preserve">) y unirse como una improvisada </w:t>
      </w:r>
      <w:r w:rsidR="00050AE2" w:rsidRPr="00050AE2">
        <w:rPr>
          <w:rFonts w:ascii="Arial" w:hAnsi="Arial" w:cs="Arial"/>
          <w:lang w:val="es-ES"/>
        </w:rPr>
        <w:t xml:space="preserve">familia para terminar el juego, </w:t>
      </w:r>
      <w:r w:rsidR="00520E53" w:rsidRPr="00050AE2">
        <w:rPr>
          <w:rFonts w:ascii="Arial" w:hAnsi="Arial" w:cs="Arial"/>
          <w:lang w:val="es-ES"/>
        </w:rPr>
        <w:t xml:space="preserve">antes de que éste acabe con ellos. Título original - </w:t>
      </w:r>
      <w:proofErr w:type="spellStart"/>
      <w:r w:rsidR="00520E53" w:rsidRPr="00050AE2">
        <w:rPr>
          <w:rFonts w:ascii="Arial" w:hAnsi="Arial" w:cs="Arial"/>
          <w:lang w:val="es-ES"/>
        </w:rPr>
        <w:t>Jumanji</w:t>
      </w:r>
      <w:proofErr w:type="spellEnd"/>
      <w:r w:rsidR="00520E53" w:rsidRPr="00050AE2">
        <w:rPr>
          <w:rFonts w:ascii="Arial" w:hAnsi="Arial" w:cs="Arial"/>
          <w:lang w:val="es-ES"/>
        </w:rPr>
        <w:t xml:space="preserve"> (1995)</w:t>
      </w:r>
    </w:p>
    <w:p w:rsidR="003F6829" w:rsidRPr="0028020A" w:rsidRDefault="003F6829" w:rsidP="003F6829">
      <w:pPr>
        <w:pStyle w:val="Default"/>
        <w:ind w:left="780"/>
        <w:jc w:val="both"/>
        <w:rPr>
          <w:rFonts w:ascii="Arial" w:hAnsi="Arial" w:cs="Arial"/>
          <w:i/>
          <w:sz w:val="22"/>
          <w:szCs w:val="22"/>
          <w:lang w:val="es-ES"/>
        </w:rPr>
      </w:pPr>
    </w:p>
    <w:p w:rsidR="003F6829" w:rsidRPr="0072678E" w:rsidRDefault="003F6829" w:rsidP="003F6829">
      <w:pPr>
        <w:pStyle w:val="Default"/>
        <w:ind w:left="780"/>
        <w:jc w:val="both"/>
        <w:rPr>
          <w:rFonts w:ascii="Arial" w:hAnsi="Arial" w:cs="Arial"/>
          <w:sz w:val="22"/>
          <w:szCs w:val="22"/>
          <w:lang w:val="es-ES"/>
        </w:rPr>
      </w:pPr>
    </w:p>
    <w:p w:rsidR="005B06FF" w:rsidRPr="00B52F18" w:rsidRDefault="00E446E5" w:rsidP="00A4631F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ca-ES"/>
        </w:rPr>
      </w:pPr>
      <w:r>
        <w:rPr>
          <w:rFonts w:ascii="Arial" w:hAnsi="Arial" w:cs="Arial"/>
          <w:b/>
          <w:bCs/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105410</wp:posOffset>
                </wp:positionV>
                <wp:extent cx="5809615" cy="318135"/>
                <wp:effectExtent l="0" t="0" r="19685" b="247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0EA" w:rsidRDefault="006B30EA" w:rsidP="006B30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Propera trobada FEAC (xerrada cloenda oberta a tothom i sopar)  </w:t>
                            </w:r>
                            <w:r w:rsidR="00450EA8">
                              <w:rPr>
                                <w:rFonts w:ascii="Arial" w:hAnsi="Arial" w:cs="Arial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 juny </w:t>
                            </w:r>
                            <w:bookmarkStart w:id="0" w:name="_GoBack"/>
                            <w:bookmarkEnd w:id="0"/>
                          </w:p>
                          <w:p w:rsidR="00DA6F73" w:rsidRPr="00050AE2" w:rsidRDefault="00DA6F73" w:rsidP="00F6631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.7pt;margin-top:8.3pt;width:457.4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">
                <v:textbox>
                  <w:txbxContent>
                    <w:p w:rsidR="006B30EA" w:rsidRDefault="006B30EA" w:rsidP="006B30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Propera trobada FEAC (xerrada cloenda oberta a tothom i sopar)  </w:t>
                      </w:r>
                      <w:r w:rsidR="00450EA8">
                        <w:rPr>
                          <w:rFonts w:ascii="Arial" w:hAnsi="Arial" w:cs="Arial"/>
                        </w:rPr>
                        <w:t>14</w:t>
                      </w:r>
                      <w:r>
                        <w:rPr>
                          <w:rFonts w:ascii="Arial" w:hAnsi="Arial" w:cs="Arial"/>
                        </w:rPr>
                        <w:t xml:space="preserve"> de juny </w:t>
                      </w:r>
                      <w:bookmarkStart w:id="1" w:name="_GoBack"/>
                      <w:bookmarkEnd w:id="1"/>
                    </w:p>
                    <w:p w:rsidR="00DA6F73" w:rsidRPr="00050AE2" w:rsidRDefault="00DA6F73" w:rsidP="00F6631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B06FF" w:rsidRPr="00B52F18" w:rsidSect="003F6829">
      <w:headerReference w:type="default" r:id="rId14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CC" w:rsidRDefault="001A71CC" w:rsidP="001A71CC">
      <w:r>
        <w:separator/>
      </w:r>
    </w:p>
  </w:endnote>
  <w:endnote w:type="continuationSeparator" w:id="0">
    <w:p w:rsidR="001A71CC" w:rsidRDefault="001A71CC" w:rsidP="001A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CC" w:rsidRDefault="001A71CC" w:rsidP="001A71CC">
      <w:r>
        <w:separator/>
      </w:r>
    </w:p>
  </w:footnote>
  <w:footnote w:type="continuationSeparator" w:id="0">
    <w:p w:rsidR="001A71CC" w:rsidRDefault="001A71CC" w:rsidP="001A7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CC" w:rsidRDefault="001A71CC" w:rsidP="001A71CC">
    <w:pPr>
      <w:ind w:left="7080" w:firstLine="708"/>
      <w:jc w:val="both"/>
      <w:rPr>
        <w:rFonts w:ascii="Century Gothic" w:eastAsiaTheme="minorEastAsia" w:hAnsi="Century Gothic"/>
        <w:b/>
        <w:noProof/>
        <w:color w:val="C00000"/>
        <w:sz w:val="18"/>
        <w:lang w:eastAsia="ca-ES"/>
      </w:rPr>
    </w:pPr>
    <w:r>
      <w:rPr>
        <w:rFonts w:ascii="Century Gothic" w:eastAsiaTheme="minorEastAsia" w:hAnsi="Century Gothic"/>
        <w:b/>
        <w:noProof/>
        <w:color w:val="C00000"/>
        <w:sz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54DC159D" wp14:editId="1A35FC68">
          <wp:simplePos x="0" y="0"/>
          <wp:positionH relativeFrom="column">
            <wp:posOffset>-367665</wp:posOffset>
          </wp:positionH>
          <wp:positionV relativeFrom="paragraph">
            <wp:posOffset>-2540</wp:posOffset>
          </wp:positionV>
          <wp:extent cx="2686050" cy="714375"/>
          <wp:effectExtent l="19050" t="0" r="0" b="0"/>
          <wp:wrapTight wrapText="bothSides">
            <wp:wrapPolygon edited="0">
              <wp:start x="-153" y="0"/>
              <wp:lineTo x="-153" y="21312"/>
              <wp:lineTo x="21600" y="21312"/>
              <wp:lineTo x="21600" y="0"/>
              <wp:lineTo x="-153" y="0"/>
            </wp:wrapPolygon>
          </wp:wrapTight>
          <wp:docPr id="1" name="0 Imagen" descr="cordemaria.cat escoles 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demaria.cat escoles b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605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71CC" w:rsidRPr="0037455E" w:rsidRDefault="001A71CC" w:rsidP="005233DD">
    <w:pPr>
      <w:ind w:left="7080" w:right="-1134" w:firstLine="8"/>
      <w:jc w:val="both"/>
      <w:rPr>
        <w:rFonts w:ascii="Century Gothic" w:eastAsiaTheme="minorEastAsia" w:hAnsi="Century Gothic"/>
        <w:b/>
        <w:noProof/>
        <w:sz w:val="18"/>
        <w:lang w:eastAsia="ca-ES"/>
      </w:rPr>
    </w:pPr>
    <w:r w:rsidRPr="0037455E">
      <w:rPr>
        <w:rFonts w:ascii="Century Gothic" w:eastAsiaTheme="minorEastAsia" w:hAnsi="Century Gothic"/>
        <w:b/>
        <w:noProof/>
        <w:sz w:val="18"/>
        <w:lang w:eastAsia="ca-ES"/>
      </w:rPr>
      <w:t xml:space="preserve">Cor de Maria </w:t>
    </w:r>
    <w:r w:rsidR="00134472">
      <w:rPr>
        <w:rFonts w:ascii="Century Gothic" w:eastAsiaTheme="minorEastAsia" w:hAnsi="Century Gothic"/>
        <w:b/>
        <w:noProof/>
        <w:sz w:val="18"/>
        <w:lang w:eastAsia="ca-ES"/>
      </w:rPr>
      <w:t>Mataró</w:t>
    </w:r>
  </w:p>
  <w:p w:rsidR="00134472" w:rsidRDefault="00134472" w:rsidP="00134472">
    <w:pPr>
      <w:ind w:left="7082" w:right="-1985" w:firstLine="6"/>
      <w:rPr>
        <w:rFonts w:ascii="Century Gothic" w:eastAsiaTheme="minorEastAsia" w:hAnsi="Century Gothic"/>
        <w:noProof/>
        <w:sz w:val="14"/>
        <w:lang w:eastAsia="ca-ES"/>
      </w:rPr>
    </w:pPr>
    <w:r>
      <w:rPr>
        <w:rFonts w:ascii="Century Gothic" w:eastAsiaTheme="minorEastAsia" w:hAnsi="Century Gothic"/>
        <w:noProof/>
        <w:sz w:val="14"/>
        <w:lang w:eastAsia="ca-ES"/>
      </w:rPr>
      <w:t>La Riera, 58</w:t>
    </w:r>
  </w:p>
  <w:p w:rsidR="00134472" w:rsidRDefault="00134472" w:rsidP="00134472">
    <w:pPr>
      <w:ind w:left="7082" w:right="-1985" w:firstLine="6"/>
      <w:rPr>
        <w:rFonts w:ascii="Century Gothic" w:eastAsiaTheme="minorEastAsia" w:hAnsi="Century Gothic"/>
        <w:noProof/>
        <w:sz w:val="14"/>
        <w:lang w:eastAsia="ca-ES"/>
      </w:rPr>
    </w:pPr>
    <w:r>
      <w:rPr>
        <w:rFonts w:ascii="Century Gothic" w:eastAsiaTheme="minorEastAsia" w:hAnsi="Century Gothic"/>
        <w:noProof/>
        <w:sz w:val="14"/>
        <w:lang w:eastAsia="ca-ES"/>
      </w:rPr>
      <w:t>08301 Mataró</w:t>
    </w:r>
  </w:p>
  <w:p w:rsidR="00134472" w:rsidRDefault="00134472" w:rsidP="00134472">
    <w:pPr>
      <w:ind w:left="7082" w:right="-1985" w:firstLine="6"/>
      <w:rPr>
        <w:rFonts w:ascii="Century Gothic" w:eastAsiaTheme="minorEastAsia" w:hAnsi="Century Gothic"/>
        <w:noProof/>
        <w:sz w:val="14"/>
        <w:lang w:eastAsia="ca-ES"/>
      </w:rPr>
    </w:pPr>
    <w:r>
      <w:rPr>
        <w:rFonts w:ascii="Century Gothic" w:eastAsiaTheme="minorEastAsia" w:hAnsi="Century Gothic"/>
        <w:noProof/>
        <w:sz w:val="14"/>
        <w:lang w:eastAsia="ca-ES"/>
      </w:rPr>
      <w:t>Tel 93 790 10 53</w:t>
    </w:r>
  </w:p>
  <w:p w:rsidR="00C71F01" w:rsidRPr="00C71F01" w:rsidRDefault="00450EA8" w:rsidP="00C71F01">
    <w:pPr>
      <w:ind w:left="7082" w:right="-1985" w:firstLine="6"/>
      <w:rPr>
        <w:rFonts w:ascii="Century Gothic" w:eastAsiaTheme="minorEastAsia" w:hAnsi="Century Gothic"/>
        <w:noProof/>
        <w:sz w:val="14"/>
        <w:lang w:eastAsia="ca-ES"/>
      </w:rPr>
    </w:pPr>
    <w:hyperlink r:id="rId2" w:history="1">
      <w:r w:rsidR="00C71F01" w:rsidRPr="00C71F01">
        <w:rPr>
          <w:rStyle w:val="Hipervnculo"/>
          <w:rFonts w:ascii="Century Gothic" w:eastAsiaTheme="minorEastAsia" w:hAnsi="Century Gothic"/>
          <w:noProof/>
          <w:color w:val="auto"/>
          <w:sz w:val="14"/>
          <w:u w:val="none"/>
          <w:lang w:eastAsia="ca-ES"/>
        </w:rPr>
        <w:t>cordemaria@cordemariamataro.cat</w:t>
      </w:r>
    </w:hyperlink>
  </w:p>
  <w:p w:rsidR="001A71CC" w:rsidRPr="00C71F01" w:rsidRDefault="00C71F01" w:rsidP="00C71F01">
    <w:pPr>
      <w:ind w:left="7082" w:right="-1985" w:firstLine="6"/>
      <w:rPr>
        <w:rFonts w:ascii="Century Gothic" w:eastAsiaTheme="minorEastAsia" w:hAnsi="Century Gothic"/>
        <w:noProof/>
        <w:sz w:val="14"/>
        <w:lang w:eastAsia="ca-ES"/>
      </w:rPr>
    </w:pPr>
    <w:r>
      <w:rPr>
        <w:rFonts w:ascii="Century Gothic" w:eastAsiaTheme="minorEastAsia" w:hAnsi="Century Gothic"/>
        <w:noProof/>
        <w:sz w:val="14"/>
        <w:lang w:eastAsia="ca-ES"/>
      </w:rPr>
      <w:t>www.cordemaria.cat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676C6"/>
    <w:multiLevelType w:val="hybridMultilevel"/>
    <w:tmpl w:val="E9B803E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7C072F"/>
    <w:multiLevelType w:val="hybridMultilevel"/>
    <w:tmpl w:val="73D8A85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0366B85"/>
    <w:multiLevelType w:val="hybridMultilevel"/>
    <w:tmpl w:val="F62C8E44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5CC5A94"/>
    <w:multiLevelType w:val="hybridMultilevel"/>
    <w:tmpl w:val="7B9ED7E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C852EF1"/>
    <w:multiLevelType w:val="hybridMultilevel"/>
    <w:tmpl w:val="184639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B885A15"/>
    <w:multiLevelType w:val="hybridMultilevel"/>
    <w:tmpl w:val="5DB8E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92AA5"/>
    <w:multiLevelType w:val="hybridMultilevel"/>
    <w:tmpl w:val="67FE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8249E"/>
    <w:multiLevelType w:val="hybridMultilevel"/>
    <w:tmpl w:val="3CC2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23EF6"/>
    <w:multiLevelType w:val="hybridMultilevel"/>
    <w:tmpl w:val="644E66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450A4"/>
    <w:multiLevelType w:val="hybridMultilevel"/>
    <w:tmpl w:val="D410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541D3"/>
    <w:multiLevelType w:val="hybridMultilevel"/>
    <w:tmpl w:val="0228FA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00B8B"/>
    <w:multiLevelType w:val="hybridMultilevel"/>
    <w:tmpl w:val="9358109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9061CFB"/>
    <w:multiLevelType w:val="hybridMultilevel"/>
    <w:tmpl w:val="866A13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77525D"/>
    <w:multiLevelType w:val="hybridMultilevel"/>
    <w:tmpl w:val="F87E93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3786479"/>
    <w:multiLevelType w:val="hybridMultilevel"/>
    <w:tmpl w:val="7CB809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D4F71"/>
    <w:multiLevelType w:val="hybridMultilevel"/>
    <w:tmpl w:val="82E04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D39E0"/>
    <w:multiLevelType w:val="hybridMultilevel"/>
    <w:tmpl w:val="01125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BE26C"/>
    <w:multiLevelType w:val="hybridMultilevel"/>
    <w:tmpl w:val="945C74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FB5180B"/>
    <w:multiLevelType w:val="hybridMultilevel"/>
    <w:tmpl w:val="46D8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17"/>
  </w:num>
  <w:num w:numId="10">
    <w:abstractNumId w:val="18"/>
  </w:num>
  <w:num w:numId="11">
    <w:abstractNumId w:val="13"/>
  </w:num>
  <w:num w:numId="12">
    <w:abstractNumId w:val="4"/>
  </w:num>
  <w:num w:numId="13">
    <w:abstractNumId w:val="6"/>
  </w:num>
  <w:num w:numId="14">
    <w:abstractNumId w:val="8"/>
  </w:num>
  <w:num w:numId="15">
    <w:abstractNumId w:val="9"/>
  </w:num>
  <w:num w:numId="16">
    <w:abstractNumId w:val="14"/>
  </w:num>
  <w:num w:numId="17">
    <w:abstractNumId w:val="5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F2"/>
    <w:rsid w:val="0001343F"/>
    <w:rsid w:val="00050AE2"/>
    <w:rsid w:val="000D00ED"/>
    <w:rsid w:val="00134472"/>
    <w:rsid w:val="001A71CC"/>
    <w:rsid w:val="0028020A"/>
    <w:rsid w:val="00284709"/>
    <w:rsid w:val="00296418"/>
    <w:rsid w:val="002F554A"/>
    <w:rsid w:val="003209A3"/>
    <w:rsid w:val="00344A6B"/>
    <w:rsid w:val="0037455E"/>
    <w:rsid w:val="003F6829"/>
    <w:rsid w:val="00450EA8"/>
    <w:rsid w:val="00470615"/>
    <w:rsid w:val="004F69AC"/>
    <w:rsid w:val="00520E53"/>
    <w:rsid w:val="005233DD"/>
    <w:rsid w:val="00595791"/>
    <w:rsid w:val="005B06FF"/>
    <w:rsid w:val="005C7F88"/>
    <w:rsid w:val="006811FF"/>
    <w:rsid w:val="006B30EA"/>
    <w:rsid w:val="0072678E"/>
    <w:rsid w:val="00735BF2"/>
    <w:rsid w:val="00767C02"/>
    <w:rsid w:val="00783F0B"/>
    <w:rsid w:val="007B4FF5"/>
    <w:rsid w:val="007C39E3"/>
    <w:rsid w:val="007E593F"/>
    <w:rsid w:val="00806582"/>
    <w:rsid w:val="00874241"/>
    <w:rsid w:val="008F094F"/>
    <w:rsid w:val="009045DC"/>
    <w:rsid w:val="00923637"/>
    <w:rsid w:val="00977DDF"/>
    <w:rsid w:val="009936BD"/>
    <w:rsid w:val="00A4631F"/>
    <w:rsid w:val="00B26BB2"/>
    <w:rsid w:val="00BB22FD"/>
    <w:rsid w:val="00BB6863"/>
    <w:rsid w:val="00BE0DB3"/>
    <w:rsid w:val="00BF41F8"/>
    <w:rsid w:val="00C11142"/>
    <w:rsid w:val="00C17FF5"/>
    <w:rsid w:val="00C40705"/>
    <w:rsid w:val="00C71F01"/>
    <w:rsid w:val="00C91A00"/>
    <w:rsid w:val="00C94022"/>
    <w:rsid w:val="00D25DCC"/>
    <w:rsid w:val="00D32E5B"/>
    <w:rsid w:val="00D603F0"/>
    <w:rsid w:val="00DA6F73"/>
    <w:rsid w:val="00DF1C74"/>
    <w:rsid w:val="00E446E5"/>
    <w:rsid w:val="00EF651B"/>
    <w:rsid w:val="00F66311"/>
    <w:rsid w:val="00FC72B0"/>
    <w:rsid w:val="00FE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F2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64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41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7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71CC"/>
  </w:style>
  <w:style w:type="paragraph" w:styleId="Piedepgina">
    <w:name w:val="footer"/>
    <w:basedOn w:val="Normal"/>
    <w:link w:val="PiedepginaCar"/>
    <w:uiPriority w:val="99"/>
    <w:unhideWhenUsed/>
    <w:rsid w:val="001A7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1CC"/>
  </w:style>
  <w:style w:type="character" w:styleId="Hipervnculo">
    <w:name w:val="Hyperlink"/>
    <w:basedOn w:val="Fuentedeprrafopredeter"/>
    <w:uiPriority w:val="99"/>
    <w:unhideWhenUsed/>
    <w:rsid w:val="00C71F01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A4631F"/>
    <w:pPr>
      <w:jc w:val="center"/>
    </w:pPr>
    <w:rPr>
      <w:rFonts w:ascii="Maiandra GD" w:eastAsia="Times New Roman" w:hAnsi="Maiandra GD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A4631F"/>
    <w:rPr>
      <w:rFonts w:ascii="Maiandra GD" w:eastAsia="Times New Roman" w:hAnsi="Maiandra GD" w:cs="Times New Roman"/>
      <w:b/>
      <w:sz w:val="32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A4631F"/>
    <w:pPr>
      <w:jc w:val="center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A4631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4631F"/>
    <w:pPr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28470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paragraph" w:customStyle="1" w:styleId="Sinespaciado1">
    <w:name w:val="Sin espaciado1"/>
    <w:basedOn w:val="Default"/>
    <w:next w:val="Default"/>
    <w:uiPriority w:val="99"/>
    <w:rsid w:val="00284709"/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F2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64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41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7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71CC"/>
  </w:style>
  <w:style w:type="paragraph" w:styleId="Piedepgina">
    <w:name w:val="footer"/>
    <w:basedOn w:val="Normal"/>
    <w:link w:val="PiedepginaCar"/>
    <w:uiPriority w:val="99"/>
    <w:unhideWhenUsed/>
    <w:rsid w:val="001A7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1CC"/>
  </w:style>
  <w:style w:type="character" w:styleId="Hipervnculo">
    <w:name w:val="Hyperlink"/>
    <w:basedOn w:val="Fuentedeprrafopredeter"/>
    <w:uiPriority w:val="99"/>
    <w:unhideWhenUsed/>
    <w:rsid w:val="00C71F01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A4631F"/>
    <w:pPr>
      <w:jc w:val="center"/>
    </w:pPr>
    <w:rPr>
      <w:rFonts w:ascii="Maiandra GD" w:eastAsia="Times New Roman" w:hAnsi="Maiandra GD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A4631F"/>
    <w:rPr>
      <w:rFonts w:ascii="Maiandra GD" w:eastAsia="Times New Roman" w:hAnsi="Maiandra GD" w:cs="Times New Roman"/>
      <w:b/>
      <w:sz w:val="32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A4631F"/>
    <w:pPr>
      <w:jc w:val="center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A4631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4631F"/>
    <w:pPr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28470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paragraph" w:customStyle="1" w:styleId="Sinespaciado1">
    <w:name w:val="Sin espaciado1"/>
    <w:basedOn w:val="Default"/>
    <w:next w:val="Default"/>
    <w:uiPriority w:val="99"/>
    <w:rsid w:val="00284709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results?search_query=jumanji+pelicul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ra.cat/suplements/criatures/videojocs-experts-recomanen-formacio-dialeg_0_1341465864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mmaescamilla.wordpress.com/2010/10/27/juguem-amb-els-fill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cma.cat/324/especialistes-en-addiccions-alerten-de-laugment-dadolescents-enganxats-als-jocs-en-linia-i-a-les-xarxes-socials/noticia/89027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rdemaria@cordemariamataro.ca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C8FC-CC71-4CD7-8773-B5B70C4C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Anna.Amores</dc:creator>
  <cp:lastModifiedBy>Maria Estel López</cp:lastModifiedBy>
  <cp:revision>8</cp:revision>
  <cp:lastPrinted>2015-07-03T08:39:00Z</cp:lastPrinted>
  <dcterms:created xsi:type="dcterms:W3CDTF">2016-03-04T09:50:00Z</dcterms:created>
  <dcterms:modified xsi:type="dcterms:W3CDTF">2016-05-05T09:45:00Z</dcterms:modified>
</cp:coreProperties>
</file>